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Title"/>
        <w:jc w:val="center"/>
      </w:pPr>
      <w:r>
        <w:rPr>
          <w:rtl w:val="0"/>
          <w:lang w:val="ru-RU"/>
        </w:rPr>
        <w:t>ПЕРЕЧЕНЬ</w:t>
      </w:r>
    </w:p>
    <w:p>
      <w:pPr>
        <w:pStyle w:val="ConsPlusTitle"/>
        <w:jc w:val="center"/>
      </w:pPr>
      <w:r>
        <w:rPr>
          <w:rtl w:val="0"/>
          <w:lang w:val="ru-RU"/>
        </w:rPr>
        <w:t>ВИДОВ ДЕЯТЕЛЬНОСТИ В ОБЛАСТИ ИНФОРМАЦИОННЫХ ТЕХНОЛОГИЙ</w:t>
      </w:r>
    </w:p>
    <w:p>
      <w:pPr>
        <w:pStyle w:val="ConsPlusNormal"/>
        <w:jc w:val="both"/>
      </w:pPr>
    </w:p>
    <w:tbl>
      <w:tblPr>
        <w:tblW w:w="90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50"/>
        <w:gridCol w:w="7395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65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Код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Вид деятельности в области информационных технологий</w:t>
            </w:r>
          </w:p>
        </w:tc>
      </w:tr>
      <w:tr>
        <w:tblPrEx>
          <w:shd w:val="clear" w:color="auto" w:fill="d0ddef"/>
        </w:tblPrEx>
        <w:trPr>
          <w:trHeight w:val="3606" w:hRule="atLeast"/>
        </w:trPr>
        <w:tc>
          <w:tcPr>
            <w:tcW w:type="dxa" w:w="165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1.01</w:t>
            </w:r>
          </w:p>
        </w:tc>
        <w:tc>
          <w:tcPr>
            <w:tcW w:type="dxa" w:w="739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Проектирование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обследование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разработка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адаптация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модификация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 том числе локализация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кастомизация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доработка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обратное проектирование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реверсивный инжиниринг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модернизация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обновление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установка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интеграция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настройка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конфигурирование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внедрение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сопровождение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тестирование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испытания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техническая поддержка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эксплуатация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включая администрирование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также оказание услуг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 том числе консультационных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услуг по обучению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экспертных услуг и иных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в указанных видах деятельности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 xml:space="preserve">далее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 xml:space="preserve">проектирование 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иная деятельность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также оказание услуг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 xml:space="preserve">в отношении программ для электронных вычислительных машин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 xml:space="preserve">далее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  <w:lang w:val="ru-RU"/>
              </w:rPr>
              <w:t>программы для ЭВМ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баз данных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 том числе их обновлений и исправлений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визуальных пользовательских интерфейсов</w:t>
            </w:r>
          </w:p>
        </w:tc>
      </w:tr>
      <w:tr>
        <w:tblPrEx>
          <w:shd w:val="clear" w:color="auto" w:fill="d0ddef"/>
        </w:tblPrEx>
        <w:trPr>
          <w:trHeight w:val="2051" w:hRule="atLeast"/>
        </w:trPr>
        <w:tc>
          <w:tcPr>
            <w:tcW w:type="dxa" w:w="1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4.01</w:t>
            </w:r>
          </w:p>
        </w:tc>
        <w:tc>
          <w:tcPr>
            <w:tcW w:type="dxa" w:w="73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Комплексное обслуживание ИТ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инфраструктуры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организация удаленного доступа заказчика к ИТ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инфраструктуре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включая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администрирование прав доступа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учетных записей пользователей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аппаратной платформы ИТ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инфраструктуры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баз данных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систем мониторинга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выполнение системных настроек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получение обновлений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их установка 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сопровождение установки</w:t>
            </w:r>
            <w:r>
              <w:rPr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hd w:val="nil" w:color="auto" w:fill="auto"/>
                <w:rtl w:val="0"/>
                <w:lang w:val="ru-RU"/>
              </w:rPr>
              <w:t>обеспечение сетевой доступности</w:t>
            </w:r>
            <w:r>
              <w:rPr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hd w:val="nil" w:color="auto" w:fill="auto"/>
                <w:rtl w:val="0"/>
                <w:lang w:val="ru-RU"/>
              </w:rPr>
              <w:t>резервное копирование</w:t>
            </w:r>
            <w:r>
              <w:rPr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hd w:val="nil" w:color="auto" w:fill="auto"/>
                <w:rtl w:val="0"/>
                <w:lang w:val="ru-RU"/>
              </w:rPr>
              <w:t>выполнение плановых и внеплановых восстановлений</w:t>
            </w:r>
            <w:r>
              <w:rPr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hd w:val="nil" w:color="auto" w:fill="auto"/>
                <w:rtl w:val="0"/>
                <w:lang w:val="ru-RU"/>
              </w:rPr>
              <w:t xml:space="preserve">осуществление миграции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переноса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данных</w:t>
            </w:r>
          </w:p>
        </w:tc>
      </w:tr>
      <w:tr>
        <w:tblPrEx>
          <w:shd w:val="clear" w:color="auto" w:fill="d0ddef"/>
        </w:tblPrEx>
        <w:trPr>
          <w:trHeight w:val="1011" w:hRule="atLeast"/>
        </w:trPr>
        <w:tc>
          <w:tcPr>
            <w:tcW w:type="dxa" w:w="1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8.01</w:t>
            </w:r>
          </w:p>
        </w:tc>
        <w:tc>
          <w:tcPr>
            <w:tcW w:type="dxa" w:w="73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Оказание услуг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выполнение работ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включая монтажные и пусконаладочные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по оценке потребностей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сбору технических требований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подготовке и реализации проектов автоматизации 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цифровизации процессов и производств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иных процессов цифровой трансформации</w:t>
            </w:r>
          </w:p>
        </w:tc>
      </w:tr>
      <w:tr>
        <w:tblPrEx>
          <w:shd w:val="clear" w:color="auto" w:fill="d0ddef"/>
        </w:tblPrEx>
        <w:trPr>
          <w:trHeight w:val="1011" w:hRule="atLeast"/>
        </w:trPr>
        <w:tc>
          <w:tcPr>
            <w:tcW w:type="dxa" w:w="1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center"/>
            </w:pPr>
            <w:r>
              <w:rPr>
                <w:rtl w:val="0"/>
                <w:lang w:val="ru-RU"/>
              </w:rPr>
              <w:t>1.05</w:t>
            </w:r>
          </w:p>
        </w:tc>
        <w:tc>
          <w:tcPr>
            <w:tcW w:type="dxa" w:w="73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Normal"/>
              <w:jc w:val="both"/>
            </w:pPr>
            <w:r>
              <w:rPr>
                <w:rtl w:val="0"/>
                <w:lang w:val="ru-RU"/>
              </w:rPr>
              <w:t xml:space="preserve">Проектирование 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или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иная деятельность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оказание услуг в отношении сайтов или страниц сайтов в информационно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телекоммуникационной сети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включая информационно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 xml:space="preserve">телекоммуникационную сеть </w:t>
            </w:r>
            <w:r>
              <w:rPr>
                <w:rtl w:val="0"/>
                <w:lang w:val="ru-RU"/>
              </w:rPr>
              <w:t>"</w:t>
            </w:r>
            <w:r>
              <w:rPr>
                <w:rtl w:val="0"/>
                <w:lang w:val="ru-RU"/>
              </w:rPr>
              <w:t>Интернет</w:t>
            </w:r>
            <w:r>
              <w:rPr>
                <w:rtl w:val="0"/>
                <w:lang w:val="ru-RU"/>
              </w:rPr>
              <w:t>"</w:t>
            </w:r>
          </w:p>
        </w:tc>
      </w:tr>
    </w:tbl>
    <w:p>
      <w:pPr>
        <w:pStyle w:val="ConsPlusNormal"/>
        <w:jc w:val="both"/>
      </w:pP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Normal">
    <w:name w:val="ConsPlusNormal"/>
    <w:next w:val="ConsPlus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